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73" w:rsidRPr="00F34973" w:rsidRDefault="00F34973" w:rsidP="00A052E7">
      <w:pPr>
        <w:spacing w:after="0" w:line="240" w:lineRule="auto"/>
        <w:ind w:right="426"/>
        <w:jc w:val="center"/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</w:rPr>
      </w:pPr>
    </w:p>
    <w:p w:rsidR="00260E96" w:rsidRPr="00C01D78" w:rsidRDefault="00260E96" w:rsidP="00140F76">
      <w:pPr>
        <w:spacing w:after="0" w:line="240" w:lineRule="auto"/>
        <w:ind w:right="426"/>
        <w:jc w:val="center"/>
        <w:rPr>
          <w:rFonts w:ascii="IranNastaliq" w:hAnsi="IranNastaliq" w:cs="B Homa"/>
          <w:b/>
          <w:bCs/>
          <w:color w:val="943634" w:themeColor="accent2" w:themeShade="BF"/>
          <w:sz w:val="24"/>
          <w:szCs w:val="24"/>
          <w:rtl/>
        </w:rPr>
      </w:pPr>
      <w:r w:rsidRPr="00C01D78">
        <w:rPr>
          <w:rFonts w:ascii="IranNastaliq" w:hAnsi="IranNastaliq" w:cs="B Homa" w:hint="cs"/>
          <w:b/>
          <w:bCs/>
          <w:color w:val="943634" w:themeColor="accent2" w:themeShade="BF"/>
          <w:sz w:val="24"/>
          <w:szCs w:val="24"/>
          <w:rtl/>
        </w:rPr>
        <w:t>انتخاب واحد نیمسال اول سال تحصیلی 92-1391 در ایام مشخص شده از ساعت 8 بامداد الی 24  همان روز از طریق وب سایت انجام می گیرد</w:t>
      </w:r>
      <w:r w:rsidR="00A052E7" w:rsidRPr="00C01D78">
        <w:rPr>
          <w:rFonts w:ascii="IranNastaliq" w:hAnsi="IranNastaliq" w:cs="B Homa" w:hint="cs"/>
          <w:b/>
          <w:bCs/>
          <w:color w:val="943634" w:themeColor="accent2" w:themeShade="BF"/>
          <w:sz w:val="24"/>
          <w:szCs w:val="24"/>
          <w:rtl/>
        </w:rPr>
        <w:t>خواهشمند است در زمان انتخاب واحد به نکات زیر توجه فرمایید.</w:t>
      </w:r>
    </w:p>
    <w:p w:rsidR="00A052E7" w:rsidRPr="00C01D78" w:rsidRDefault="00A052E7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انتخاب واحد دروس ارائه شده مطابق چارت تحصیلی و یا کتابچه راهنما می باشد.</w:t>
      </w:r>
    </w:p>
    <w:p w:rsidR="00A052E7" w:rsidRPr="00C01D78" w:rsidRDefault="00A052E7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رعایت پیشنیاز  و همنیاز دروس بر عهده دانشجو می باشد .</w:t>
      </w:r>
    </w:p>
    <w:p w:rsidR="00A052E7" w:rsidRPr="00C01D78" w:rsidRDefault="00A052E7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مسولیت عدم اطلاع از آیین نامه و مقررات آموزشی به عهده دانشجو می باشد .</w:t>
      </w:r>
    </w:p>
    <w:p w:rsidR="00A052E7" w:rsidRPr="00C01D78" w:rsidRDefault="00A052E7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کلیه دانشجویان ملزم به انتخاب حداقل 12 واحد درسی می باشند به جز دانشجویانی که تعداد واحد های باقیمانده آنان کمتر از 12 واحد باشند .</w:t>
      </w:r>
    </w:p>
    <w:p w:rsidR="00A052E7" w:rsidRPr="00C01D78" w:rsidRDefault="00A052E7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دانشجویانی که مشکل اخراجی یا اتمام سنوات دارند باید برای رفع مشکل خود به واحد آموزش مراجعه نمایند.</w:t>
      </w:r>
    </w:p>
    <w:p w:rsidR="0077536F" w:rsidRPr="00C01D78" w:rsidRDefault="00A052E7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اشکالات انتخاب واحد دانشجویان به صورت حضوری در ایام انتخاب واحد </w:t>
      </w:r>
      <w:r w:rsidR="0077536F"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توسط کارشناسان آموزشی برطرف خواهد شد .</w:t>
      </w:r>
    </w:p>
    <w:p w:rsidR="00F34973" w:rsidRPr="00C01D78" w:rsidRDefault="0077536F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با توجه به احتمال حذف تعدادی از گروه های درسی  به دلیل عدم رسیدن به حدنصاب لازم ظرفیت ، کلیه دانشجویان موظفند حداکثر تا 72 ساعت بعد از آخرین روز حذف و اضافه برای اطلاع از آخرین وضعیت واحد های انتخابی خود به وب سایت مراجعه نمایند . در غیر اینصورت مسولیت عواقب به عهده شخص دانشجو</w:t>
      </w:r>
      <w:r w:rsidR="00655F2B"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 می باشد .</w:t>
      </w:r>
    </w:p>
    <w:p w:rsidR="00F34973" w:rsidRPr="00C01D78" w:rsidRDefault="0077536F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طبق تبصره 1 ماده 14 آیین نامه آموزشی ، غیبت در کلاس های </w:t>
      </w:r>
      <w:r w:rsidR="00595742"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قبل از پایان زمان </w:t>
      </w:r>
      <w:r w:rsidR="00F34973"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حذف و اضافه ، جزء غیبت 16/3 محسوب می گردد. </w:t>
      </w:r>
    </w:p>
    <w:p w:rsidR="00F34973" w:rsidRPr="00C01D78" w:rsidRDefault="00F34973" w:rsidP="00140F76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دانشجویانی که در تاریخ های مقرر </w:t>
      </w:r>
      <w:r w:rsidR="00A052E7"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انتخاب واحد ننموده اند فقط در زمان حذف و اضافه حق ثبت نام و انتخاب واحد دارند  و در غیر اینصورت به دلیل عدم مراجعه مطابق دانشجوی انصرافی برخورد خواهد شد .</w:t>
      </w:r>
    </w:p>
    <w:p w:rsidR="00F34973" w:rsidRPr="00C01D78" w:rsidRDefault="00F34973" w:rsidP="00140F76">
      <w:pPr>
        <w:spacing w:after="0" w:line="240" w:lineRule="auto"/>
        <w:ind w:left="360" w:right="426"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</w:rPr>
      </w:pP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>10-شروع کلاس ها از تاریخ 25/6/91 و زمان حذف و اضافه</w:t>
      </w:r>
      <w:r w:rsidR="007460DA"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 از تاریخ</w:t>
      </w:r>
      <w:r w:rsidRPr="00C01D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</w:rPr>
        <w:t xml:space="preserve"> 6/7/91 لغایت 8/7/91 می باشد.</w:t>
      </w:r>
    </w:p>
    <w:tbl>
      <w:tblPr>
        <w:tblStyle w:val="TableGrid"/>
        <w:tblpPr w:leftFromText="180" w:rightFromText="180" w:vertAnchor="text" w:horzAnchor="margin" w:tblpXSpec="center" w:tblpY="175"/>
        <w:bidiVisual/>
        <w:tblW w:w="9990" w:type="dxa"/>
        <w:tblLook w:val="04A0"/>
      </w:tblPr>
      <w:tblGrid>
        <w:gridCol w:w="1279"/>
        <w:gridCol w:w="2283"/>
        <w:gridCol w:w="2317"/>
        <w:gridCol w:w="1984"/>
        <w:gridCol w:w="2127"/>
      </w:tblGrid>
      <w:tr w:rsidR="007460DA" w:rsidRPr="00F34973" w:rsidTr="007460DA">
        <w:tc>
          <w:tcPr>
            <w:tcW w:w="1279" w:type="dxa"/>
            <w:shd w:val="clear" w:color="auto" w:fill="E5B8B7" w:themeFill="accent2" w:themeFillTint="66"/>
            <w:vAlign w:val="center"/>
          </w:tcPr>
          <w:p w:rsidR="007460DA" w:rsidRPr="007460DA" w:rsidRDefault="007460DA" w:rsidP="007460DA">
            <w:pPr>
              <w:jc w:val="center"/>
              <w:rPr>
                <w:rFonts w:ascii="IranNastaliq" w:hAnsi="IranNastaliq" w:cs="B Homa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460DA">
              <w:rPr>
                <w:rFonts w:ascii="IranNastaliq" w:hAnsi="IranNastaliq" w:cs="B Homa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تاریخ</w:t>
            </w:r>
          </w:p>
        </w:tc>
        <w:tc>
          <w:tcPr>
            <w:tcW w:w="8711" w:type="dxa"/>
            <w:gridSpan w:val="4"/>
            <w:shd w:val="clear" w:color="auto" w:fill="E5B8B7" w:themeFill="accent2" w:themeFillTint="66"/>
            <w:vAlign w:val="center"/>
          </w:tcPr>
          <w:p w:rsidR="007460DA" w:rsidRPr="007460DA" w:rsidRDefault="007460DA" w:rsidP="007460DA">
            <w:pPr>
              <w:jc w:val="center"/>
              <w:rPr>
                <w:rFonts w:ascii="IranNastaliq" w:hAnsi="IranNastaliq" w:cs="B Homa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460DA">
              <w:rPr>
                <w:rFonts w:ascii="IranNastaliq" w:hAnsi="IranNastaliq" w:cs="B Homa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مقطع و رشته</w:t>
            </w:r>
          </w:p>
        </w:tc>
      </w:tr>
      <w:tr w:rsidR="007460DA" w:rsidRPr="00F34973" w:rsidTr="007460DA">
        <w:tc>
          <w:tcPr>
            <w:tcW w:w="1279" w:type="dxa"/>
            <w:shd w:val="clear" w:color="auto" w:fill="E5B8B7" w:themeFill="accent2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18/6/91</w:t>
            </w:r>
          </w:p>
        </w:tc>
        <w:tc>
          <w:tcPr>
            <w:tcW w:w="2283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مدیریت بیمه</w:t>
            </w:r>
          </w:p>
        </w:tc>
        <w:tc>
          <w:tcPr>
            <w:tcW w:w="2317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کارشناسی پیوسته حسابداری</w:t>
            </w:r>
          </w:p>
        </w:tc>
        <w:tc>
          <w:tcPr>
            <w:tcW w:w="4111" w:type="dxa"/>
            <w:gridSpan w:val="2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کارشناسی ناپیوسته حسابداری</w:t>
            </w:r>
          </w:p>
        </w:tc>
      </w:tr>
      <w:tr w:rsidR="007460DA" w:rsidRPr="00F34973" w:rsidTr="007460DA">
        <w:tc>
          <w:tcPr>
            <w:tcW w:w="1279" w:type="dxa"/>
            <w:shd w:val="clear" w:color="auto" w:fill="E5B8B7" w:themeFill="accent2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19/6/91</w:t>
            </w:r>
          </w:p>
        </w:tc>
        <w:tc>
          <w:tcPr>
            <w:tcW w:w="2283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کارهای عمومی ساختمان</w:t>
            </w: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2317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نقشه کشی طراحی صنعتی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 xml:space="preserve">کاردانی ناپیوسته حسابداری 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کاردانی حسابداری بازرگانی</w:t>
            </w:r>
          </w:p>
        </w:tc>
      </w:tr>
      <w:tr w:rsidR="007460DA" w:rsidRPr="00F34973" w:rsidTr="007460DA">
        <w:tc>
          <w:tcPr>
            <w:tcW w:w="1279" w:type="dxa"/>
            <w:shd w:val="clear" w:color="auto" w:fill="E5B8B7" w:themeFill="accent2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20/6/91</w:t>
            </w:r>
          </w:p>
        </w:tc>
        <w:tc>
          <w:tcPr>
            <w:tcW w:w="2283" w:type="dxa"/>
            <w:shd w:val="clear" w:color="auto" w:fill="B8CCE4" w:themeFill="accent1" w:themeFillTint="66"/>
          </w:tcPr>
          <w:p w:rsidR="007460DA" w:rsidRPr="00F34973" w:rsidRDefault="007460DA" w:rsidP="007460DA">
            <w:pPr>
              <w:rPr>
                <w:color w:val="000000" w:themeColor="text1"/>
                <w:sz w:val="30"/>
                <w:szCs w:val="30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مهندسی تکنولوژی نرم افزار کامپیوتر</w:t>
            </w:r>
          </w:p>
        </w:tc>
        <w:tc>
          <w:tcPr>
            <w:tcW w:w="2317" w:type="dxa"/>
            <w:shd w:val="clear" w:color="auto" w:fill="B8CCE4" w:themeFill="accent1" w:themeFillTint="66"/>
          </w:tcPr>
          <w:p w:rsidR="007460DA" w:rsidRPr="00F34973" w:rsidRDefault="007460DA" w:rsidP="007460DA">
            <w:pPr>
              <w:rPr>
                <w:color w:val="000000" w:themeColor="text1"/>
                <w:sz w:val="30"/>
                <w:szCs w:val="30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کاردانی نرم افزار کامپیوتر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مترجمی زبان انگلیسی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آموزش زبان انگلیسی</w:t>
            </w:r>
          </w:p>
        </w:tc>
      </w:tr>
      <w:tr w:rsidR="007460DA" w:rsidRPr="00F34973" w:rsidTr="007460DA">
        <w:trPr>
          <w:trHeight w:val="904"/>
        </w:trPr>
        <w:tc>
          <w:tcPr>
            <w:tcW w:w="1279" w:type="dxa"/>
            <w:shd w:val="clear" w:color="auto" w:fill="E5B8B7" w:themeFill="accent2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21/6/91</w:t>
            </w:r>
          </w:p>
        </w:tc>
        <w:tc>
          <w:tcPr>
            <w:tcW w:w="2283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مدیریت جهانگردی</w:t>
            </w:r>
          </w:p>
        </w:tc>
        <w:tc>
          <w:tcPr>
            <w:tcW w:w="2317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مدیریت گمرکی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مدیریت صنعتی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مدیریت بازرگانی</w:t>
            </w:r>
          </w:p>
        </w:tc>
      </w:tr>
      <w:tr w:rsidR="007460DA" w:rsidRPr="00F34973" w:rsidTr="007460DA">
        <w:trPr>
          <w:trHeight w:val="738"/>
        </w:trPr>
        <w:tc>
          <w:tcPr>
            <w:tcW w:w="1279" w:type="dxa"/>
            <w:shd w:val="clear" w:color="auto" w:fill="E5B8B7" w:themeFill="accent2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22/6/90</w:t>
            </w:r>
          </w:p>
        </w:tc>
        <w:tc>
          <w:tcPr>
            <w:tcW w:w="8711" w:type="dxa"/>
            <w:gridSpan w:val="4"/>
            <w:shd w:val="clear" w:color="auto" w:fill="B8CCE4" w:themeFill="accent1" w:themeFillTint="66"/>
            <w:vAlign w:val="center"/>
          </w:tcPr>
          <w:p w:rsidR="007460DA" w:rsidRPr="00F34973" w:rsidRDefault="007460DA" w:rsidP="007460DA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F34973">
              <w:rPr>
                <w:rFonts w:ascii="IranNastaliq" w:hAnsi="IranNastaliq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کلیه دانشجویانی که در زمان مقرر انتخاب واحد ننموده اند</w:t>
            </w:r>
          </w:p>
        </w:tc>
      </w:tr>
    </w:tbl>
    <w:p w:rsidR="00F34973" w:rsidRPr="00F34973" w:rsidRDefault="00F34973" w:rsidP="00F34973">
      <w:pPr>
        <w:spacing w:after="0" w:line="240" w:lineRule="auto"/>
        <w:ind w:left="360" w:right="426"/>
        <w:rPr>
          <w:rFonts w:ascii="IranNastaliq" w:hAnsi="IranNastaliq" w:cs="B Nazanin"/>
          <w:b/>
          <w:bCs/>
          <w:color w:val="000000" w:themeColor="text1"/>
          <w:sz w:val="28"/>
          <w:szCs w:val="28"/>
        </w:rPr>
      </w:pPr>
    </w:p>
    <w:p w:rsidR="00AD556D" w:rsidRPr="007460DA" w:rsidRDefault="007460DA">
      <w:pPr>
        <w:rPr>
          <w:rFonts w:cs="B Homa"/>
          <w:b/>
          <w:bCs/>
          <w:color w:val="943634" w:themeColor="accent2" w:themeShade="BF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>
        <w:rPr>
          <w:rFonts w:hint="cs"/>
          <w:color w:val="000000" w:themeColor="text1"/>
          <w:sz w:val="28"/>
          <w:szCs w:val="28"/>
          <w:rtl/>
        </w:rPr>
        <w:tab/>
      </w:r>
      <w:r w:rsidRPr="007460DA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         </w:t>
      </w:r>
      <w:r w:rsidRPr="007460DA">
        <w:rPr>
          <w:rFonts w:cs="B Homa" w:hint="cs"/>
          <w:b/>
          <w:bCs/>
          <w:color w:val="943634" w:themeColor="accent2" w:themeShade="BF"/>
          <w:sz w:val="24"/>
          <w:szCs w:val="24"/>
          <w:rtl/>
        </w:rPr>
        <w:t>واحد آموزش مؤسسه آموزش عالی کوشیار</w:t>
      </w:r>
    </w:p>
    <w:sectPr w:rsidR="00AD556D" w:rsidRPr="007460DA" w:rsidSect="00F34973">
      <w:pgSz w:w="11906" w:h="16838" w:code="9"/>
      <w:pgMar w:top="284" w:right="312" w:bottom="284" w:left="284" w:header="709" w:footer="709" w:gutter="0"/>
      <w:pgBorders w:offsetFrom="page">
        <w:top w:val="shadowedSquares" w:sz="5" w:space="24" w:color="auto"/>
        <w:left w:val="shadowedSquares" w:sz="5" w:space="24" w:color="auto"/>
        <w:bottom w:val="shadowedSquares" w:sz="5" w:space="24" w:color="auto"/>
        <w:right w:val="shadowedSquare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D82"/>
    <w:multiLevelType w:val="hybridMultilevel"/>
    <w:tmpl w:val="81786F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64BCD"/>
    <w:multiLevelType w:val="hybridMultilevel"/>
    <w:tmpl w:val="D39212D0"/>
    <w:lvl w:ilvl="0" w:tplc="CC509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0E96"/>
    <w:rsid w:val="00113E49"/>
    <w:rsid w:val="00140F76"/>
    <w:rsid w:val="00260E96"/>
    <w:rsid w:val="00595742"/>
    <w:rsid w:val="00655F2B"/>
    <w:rsid w:val="006E6E20"/>
    <w:rsid w:val="007460DA"/>
    <w:rsid w:val="0077536F"/>
    <w:rsid w:val="00A052E7"/>
    <w:rsid w:val="00AD556D"/>
    <w:rsid w:val="00C01D78"/>
    <w:rsid w:val="00F3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E9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pejman</dc:creator>
  <cp:keywords/>
  <dc:description/>
  <cp:lastModifiedBy>system</cp:lastModifiedBy>
  <cp:revision>2</cp:revision>
  <dcterms:created xsi:type="dcterms:W3CDTF">2012-08-25T13:33:00Z</dcterms:created>
  <dcterms:modified xsi:type="dcterms:W3CDTF">2012-08-25T13:33:00Z</dcterms:modified>
</cp:coreProperties>
</file>